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ZASIŁEK DLA OPIEKUNA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</w:t>
        <w:br/>
        <w:t>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a) ustalania i wypłacania zasiłków dla opiekunów na podstawie art. 6 ust. 1 lit. c, e RODO, art. 9 ust. 2 lit g RODO ( w zakresie danych szczególnych ) w zw. z u</w:t>
      </w:r>
      <w:r>
        <w:rPr>
          <w:color w:val="000000"/>
          <w:sz w:val="22"/>
          <w:szCs w:val="22"/>
        </w:rPr>
        <w:t>stawą z dnia 4 kwietnia 2014 r. o ustaleniu i wypłacie zasiłków dla opiekunów,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realizacji potrzeb administracji wewnętrznej, utrzymania infrastruktury IT, statystyki, raportowania itp. -  na podstawie a</w:t>
      </w:r>
      <w:bookmarkStart w:id="0" w:name="_GoBack"/>
      <w:bookmarkEnd w:id="0"/>
      <w:r>
        <w:rPr>
          <w:rFonts w:cs="Times New Roman" w:ascii="Times New Roman" w:hAnsi="Times New Roman"/>
        </w:rPr>
        <w:t>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obligatoryjne, niezbędne do rozpatrzenia wniosku.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e1d0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</Pages>
  <Words>395</Words>
  <Characters>2335</Characters>
  <CharactersWithSpaces>2714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2024-12-09T10:48:27Z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