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Klauzula informacyjna NIEBIESKA KARTA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związku z art. 13 ust. 1 i 2 oraz art. 14 Rozporządzenia Parlamentu Europejskiego i Rady (UE) 2016/679 z dnia 27 kwietnia 2016 roku w sprawie ochrony osób fizycznych w związku z przetwarzaniem danych osobowych i w sprawie swobodnego przepływu takich danych oraz uchylenia dyrektywy 95/46/WE ( ogólne rozporządzenie o ochronie danych ), dalej : RODO, przekazujemy następujące informacje: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cs="Times New Roman" w:ascii="Times New Roman" w:hAnsi="Times New Roman"/>
        </w:rPr>
        <w:t xml:space="preserve">Gminny Ośrodek Pomocy Społecznej </w:t>
        <w:br/>
        <w:t>w Trzciannem, ul. Wojska Polskiego 11, 19-104 Trzcianne,</w:t>
      </w:r>
      <w:r>
        <w:rPr>
          <w:rFonts w:ascii="Open Sans" w:hAnsi="Open Sans"/>
          <w:color w:val="333333"/>
          <w:shd w:fill="FFFFFF" w:val="clear"/>
        </w:rPr>
        <w:t xml:space="preserve"> </w:t>
      </w:r>
      <w:r>
        <w:rPr>
          <w:rFonts w:cs="Times New Roman" w:ascii="Times New Roman" w:hAnsi="Times New Roman"/>
          <w:color w:val="333333"/>
          <w:shd w:fill="FFFFFF" w:val="clear"/>
        </w:rPr>
        <w:t xml:space="preserve">zapewniający obsługę organizacyjno-techniczną </w:t>
      </w:r>
      <w:r>
        <w:rPr>
          <w:rFonts w:cs="Times New Roman" w:ascii="Times New Roman" w:hAnsi="Times New Roman"/>
          <w:b/>
          <w:color w:val="333333"/>
          <w:shd w:fill="FFFFFF" w:val="clear"/>
        </w:rPr>
        <w:t>Zespołu Interdyscyplinarnego</w:t>
      </w:r>
      <w:r>
        <w:rPr>
          <w:rFonts w:cs="Times New Roman" w:ascii="Times New Roman" w:hAnsi="Times New Roman"/>
          <w:color w:val="333333"/>
          <w:shd w:fill="FFFFFF" w:val="clear"/>
        </w:rPr>
        <w:t>.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( dane osobowe członków rodziny, przedstawicieli )* przetwarzane będą w celach 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a) wypełnienia obowiązków prawnych ciążących na administratorze, wyni</w:t>
      </w:r>
      <w:bookmarkStart w:id="0" w:name="_GoBack"/>
      <w:bookmarkEnd w:id="0"/>
      <w:r>
        <w:rPr>
          <w:sz w:val="22"/>
          <w:szCs w:val="22"/>
        </w:rPr>
        <w:t>kających z przepisów ustawy z dnia 29 lipca 2005r. o przeciwdziałaniu przemocy w rodzinie oraz rozporządzenia Rady Ministrów z dnia 13 września 2011r. w sprawie procedury „Niebieskie Karty” oraz wzorów formularzy „Niebieska Karta” - na podstawie art. 6 ust. 1 lit c, e oraz art. 9 ust. 2 lit b RODO,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realizacji potrzeb administracji wewnętrznej, utrzymania infrastruktury IT, statystyki, raportowania itp. -  na podstawie Art. 6 ust. 1 lit. c, e RODO;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* Kategorie Pani/Pana danych (w tym członków rodzin, przedstawicieli) przetwarzane w ramach procedury „Niebieskie Karty” to dane zamieszczone w formularzu Niebieska Karta, dane osobowe zebrane podczas czynności prowadzonych w ramach procedury „Niebieskie Karty”, dane pozyskane z innych instytucji;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* Źródłem pochodzenia danych osobowych są przedstawiciele następujących podmiotów realizujących procedurę „Niebieskiej Karty”, tj. jednostki organizacyjne pomocy społecznej, gminne komisje rozwiązywania problemów alkoholowych, Policja, oświata i ochrona zdrowia;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Odbiorcami Pani/Pana danych osobowych będą wyłącznie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podmioty uprawnione do uzyskania danych osobowych na podstawie przepisów prawa,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Pani/Pana dane osobowe przechowywane będą przez okres niezbędny do realizacji celów wskazanych w pkt 3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Posiada Pani/Pan prawo żądania od Administratora ( z zastrzeżeniem ograniczeń wynikających z przepisów prawa ):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usunięcia lub ograniczenia przetwarzania,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prawo do przenoszenia danych,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7. </w:t>
      </w:r>
      <w:r>
        <w:rPr>
          <w:rFonts w:cs="Times New Roman" w:ascii="Times New Roman" w:hAnsi="Times New Roman"/>
        </w:rPr>
        <w:t>Ma Pani/Pan prawo wniesienia skargi do organu nadzorczego,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8. </w:t>
      </w:r>
      <w:r>
        <w:rPr>
          <w:rFonts w:cs="Times New Roman" w:ascii="Times New Roman" w:hAnsi="Times New Roman"/>
        </w:rPr>
        <w:t>Podanie danych osobowych w zakresie wymaganym przepisami prawa jest obligatoryjne.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 Sans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e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1e1d0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c03d75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LibreOffice/7.4.1.2$Windows_X86_64 LibreOffice_project/3c58a8f3a960df8bc8fd77b461821e42c061c5f0</Application>
  <AppVersion>15.0000</AppVersion>
  <Pages>1</Pages>
  <Words>482</Words>
  <Characters>3040</Characters>
  <CharactersWithSpaces>3503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2024-12-09T10:45:52Z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