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Klauzula informacyjna dla reprezentantów kontrahentów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i art. 14 Rozporządzenia Parlamentu Europejskiego i Rady (UE) 2016/679 z dnia 27 kwietnia 2016 roku w sprawie ochrony osób fizycznych w związku z przetwarzaniem danych osobowych i w sprawie swobodnego przepływu takich danych oraz uchylenia dyrektywy 95/46/WE (dalej : RODO), przekazujemy następujące informacje:</w:t>
      </w:r>
    </w:p>
    <w:p>
      <w:pPr>
        <w:pStyle w:val="Standard"/>
        <w:numPr>
          <w:ilvl w:val="0"/>
          <w:numId w:val="1"/>
        </w:numPr>
        <w:spacing w:before="100" w:after="100"/>
        <w:ind w:left="0" w:right="-284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>Gminny Ośrodek Pomocy Społecznej 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right="-284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spacing w:before="100" w:after="100"/>
        <w:ind w:left="0"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Cele i podstawy przetwarzania danych osobowych :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Administrator przetwarza dane osobowe w celu zawarcia i wykonania umowy lub podjęcia działań za żądanie osoby, której dane dotyczą, przed jej zawarciem - na podstawie Art. 6 ust. 1 lit. b RODO,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 dane osobowe są przetwarzane dla wypełnienia obowiązku prawnego ciążącego na Administratorze, w tym obowiązków podatkowych, rachunkowych - na podstawie Art. 6 ust. 1 lit. c RODO,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dane osobowe przetwarzane w związku z udzieloną zgodą, w zakresie i w celu określonym w treści zgody - na podstawie Art. 6 ust. 1 lit. a RODO, 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dane osobowe mogą być przetwarzane dla celów wynikających z prawnie uzasadnionych interesów realizowanych przez Administratora lub stronę trzecią, np. dochodzenie roszczeń i obrona przed roszczeniami, kontakt -  na podstawie Art. 6 ust. 1 lit. f RODO; </w:t>
      </w:r>
    </w:p>
    <w:p>
      <w:pPr>
        <w:pStyle w:val="CMSHeadL7"/>
        <w:spacing w:before="0" w:after="0"/>
        <w:ind w:right="-284" w:hanging="0"/>
        <w:jc w:val="both"/>
        <w:rPr/>
      </w:pPr>
      <w:r>
        <w:rPr/>
        <w:t>4. Źródłem pochodzenia danych osobowych jest kontrahent. Kategorie odnośnych danych osobowych : dane zwykłe niezbędne do realizacji kontraktu/projektu, w tym dane kontaktowe, w szczególności email, telefon.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Odbiorcami Pani/Pana danych osobowych będą wyłącznie :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Administratora,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Pani/Pana dane osobowe przechowywane będą przez okres niezbędny do realizacji celów wskazanych w pkt 3, po tym czasie do momentu przedawnienia wynikających z nich roszczeń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Posiada Pani/Pan prawo żądania od Administratora :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9. </w:t>
      </w:r>
      <w:r>
        <w:rPr>
          <w:rFonts w:cs="Times New Roman" w:ascii="Times New Roman" w:hAnsi="Times New Roman"/>
        </w:rPr>
        <w:t>podanie danych osobowych w zakresie wymaganym przepisami prawa jest wymogiem ustawowym, w pozostałym zakresie jest dobrowolne. Konsekwencją niepodania danych jest niemożność zawarcia umowy, odmowa wykonania usługi.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sectPr>
      <w:type w:val="nextPage"/>
      <w:pgSz w:w="11906" w:h="16838"/>
      <w:pgMar w:left="1417" w:right="141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1e1d0c"/>
    <w:pPr>
      <w:spacing w:before="0" w:after="0"/>
      <w:ind w:left="720" w:hanging="0"/>
      <w:contextualSpacing/>
    </w:pPr>
    <w:rPr/>
  </w:style>
  <w:style w:type="paragraph" w:styleId="CMSHeadL7" w:customStyle="1">
    <w:name w:val="CMS Head L7"/>
    <w:basedOn w:val="Normal"/>
    <w:qFormat/>
    <w:rsid w:val="007d3ab6"/>
    <w:pPr>
      <w:spacing w:before="0" w:after="240"/>
    </w:pPr>
    <w:rPr>
      <w:rFonts w:eastAsia="Calibri"/>
      <w:sz w:val="22"/>
      <w:szCs w:val="22"/>
      <w:u w:val="none" w:color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514</Words>
  <Characters>3075</Characters>
  <CharactersWithSpaces>3571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2024-12-09T10:50:14Z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