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Klauzula informacyjna dla reprezentantów kontrahentów</w:t>
      </w:r>
      <w:bookmarkStart w:id="0" w:name="_GoBack"/>
      <w:bookmarkEnd w:id="0"/>
      <w:r>
        <w:rPr>
          <w:rFonts w:cs="Times New Roman" w:ascii="Times New Roman" w:hAnsi="Times New Roman"/>
          <w:b/>
        </w:rPr>
        <w:t xml:space="preserve"> </w:t>
      </w:r>
    </w:p>
    <w:p>
      <w:pPr>
        <w:pStyle w:val="Standard"/>
        <w:spacing w:before="100" w:after="100"/>
        <w:ind w:right="-284" w:hanging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W związku z art. 13 ust. 1 i 2 i art. 14 Rozporządzenia Parlamentu Europejskiego i Rady (UE) 2016/679 z dnia 27 kwietnia 2016 roku w sprawie ochrony osób fizycznych w związku z przetwarzaniem danych osobowych i w sprawie swobodnego przepływu takich danych oraz uchylenia dyrektywy 95/46/WE (dalej : RODO), przekazujemy następujące informacje:</w:t>
      </w:r>
    </w:p>
    <w:p>
      <w:pPr>
        <w:pStyle w:val="Standard"/>
        <w:numPr>
          <w:ilvl w:val="0"/>
          <w:numId w:val="1"/>
        </w:numPr>
        <w:spacing w:before="100" w:after="100"/>
        <w:ind w:left="0" w:right="-284" w:hanging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Administratorem danych osobowych jest </w:t>
      </w:r>
      <w:r>
        <w:rPr>
          <w:rFonts w:cs="Times New Roman" w:ascii="Times New Roman" w:hAnsi="Times New Roman"/>
          <w:b/>
        </w:rPr>
        <w:t>Gminny Ośrodek Pomocy Społecznej w Trzciannem,</w:t>
      </w:r>
      <w:r>
        <w:rPr>
          <w:rFonts w:cs="Times New Roman" w:ascii="Times New Roman" w:hAnsi="Times New Roman"/>
        </w:rPr>
        <w:t xml:space="preserve"> ul. Wojska Polskiego 11, 19-104 Trzcianne,</w:t>
      </w:r>
    </w:p>
    <w:p>
      <w:pPr>
        <w:pStyle w:val="Normal"/>
        <w:numPr>
          <w:ilvl w:val="0"/>
          <w:numId w:val="1"/>
        </w:numPr>
        <w:ind w:left="0" w:right="-284" w:hanging="0"/>
        <w:jc w:val="both"/>
        <w:rPr>
          <w:rFonts w:ascii="Times New Roman" w:hAnsi="Times New Roman" w:cs="Times New Roman"/>
        </w:rPr>
      </w:pPr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>W sprawach ochrony danych osobowych, proszę się kontaktować z powołanym Inspektorem Ochrony Danych osobowych</w:t>
      </w:r>
      <w:r>
        <w:rPr>
          <w:rStyle w:val="Mocnewyrnione"/>
          <w:rFonts w:cs="Times New Roman"/>
          <w:color w:val="000000"/>
          <w:spacing w:val="-2"/>
          <w:sz w:val="22"/>
          <w:szCs w:val="22"/>
          <w:shd w:fill="FFFFFF" w:val="clear"/>
        </w:rPr>
        <w:t xml:space="preserve"> Maciejem Laskowskim</w:t>
      </w:r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 xml:space="preserve"> pod adresem email : </w:t>
      </w:r>
      <w:hyperlink r:id="rId2">
        <w:r>
          <w:rPr>
            <w:rFonts w:eastAsia="Times New Roman" w:cs="Times New Roman"/>
            <w:color w:val="000000"/>
            <w:spacing w:val="-2"/>
            <w:sz w:val="22"/>
            <w:szCs w:val="22"/>
            <w:u w:val="single"/>
            <w:shd w:fill="FFFFFF" w:val="clear"/>
            <w:lang w:val="zxx" w:eastAsia="zxx" w:bidi="zxx"/>
          </w:rPr>
          <w:t>iodo@gryfon.com.pl</w:t>
        </w:r>
      </w:hyperlink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 xml:space="preserve">, tel. 575-435-897 lub na adres podany w pkt. 1; </w:t>
      </w:r>
    </w:p>
    <w:p>
      <w:pPr>
        <w:pStyle w:val="Standard"/>
        <w:numPr>
          <w:ilvl w:val="0"/>
          <w:numId w:val="1"/>
        </w:numPr>
        <w:spacing w:before="100" w:after="100"/>
        <w:ind w:left="0" w:righ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Cele i podstawy przetwarzania danych osobowych :</w:t>
      </w:r>
    </w:p>
    <w:p>
      <w:pPr>
        <w:pStyle w:val="Standard"/>
        <w:ind w:righ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 Administrator przetwarza dane osobowe w celu zawarcia i wykonania umowy lub podjęcia działań za żądanie osoby, której dane dotyczą, przed jej zawarciem - na podstawie Art. 6 ust. 1 lit. b RODO,</w:t>
      </w:r>
    </w:p>
    <w:p>
      <w:pPr>
        <w:pStyle w:val="Standard"/>
        <w:ind w:righ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  dane osobowe są przetwarzane dla wypełnienia obowiązku prawnego ciążącego na Administratorze, w tym obowiązków podatkowych, rachunkowych - na podstawie Art. 6 ust. 1 lit. c RODO,</w:t>
      </w:r>
    </w:p>
    <w:p>
      <w:pPr>
        <w:pStyle w:val="Standard"/>
        <w:ind w:righ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c) dane osobowe przetwarzane w związku z udzieloną zgodą, w zakresie i w celu określonym w treści zgody - na podstawie Art. 6 ust. 1 lit. a RODO, </w:t>
      </w:r>
    </w:p>
    <w:p>
      <w:pPr>
        <w:pStyle w:val="Standard"/>
        <w:ind w:righ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d) dane osobowe mogą być przetwarzane dla celów wynikających z prawnie uzasadnionych interesów realizowanych przez Administratora lub stronę trzecią, np. dochodzenie roszczeń i obrona przed roszczeniami, kontakt -  na podstawie Art. 6 ust. 1 lit. f RODO; </w:t>
      </w:r>
    </w:p>
    <w:p>
      <w:pPr>
        <w:pStyle w:val="CMSHeadL7"/>
        <w:spacing w:before="0" w:after="0"/>
        <w:ind w:right="-284" w:hanging="0"/>
        <w:jc w:val="both"/>
        <w:rPr/>
      </w:pPr>
      <w:r>
        <w:rPr/>
        <w:t>4. Źródłem pochodzenia danych osobowych jest kontrahent. Kategorie odnośnych danych osobowych : dane zwykłe niezbędne do realizacji kontraktu/projektu, w tym dane kontaktowe, w szczególności email, telefon.</w:t>
      </w:r>
    </w:p>
    <w:p>
      <w:pPr>
        <w:pStyle w:val="Standard"/>
        <w:ind w:righ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Odbiorcami Pani/Pana danych osobowych będą wyłącznie :</w:t>
      </w:r>
    </w:p>
    <w:p>
      <w:pPr>
        <w:pStyle w:val="Standard"/>
        <w:ind w:righ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 podmioty uprawnione do uzyskania danych osobowych na podstawie przepisów prawa,</w:t>
      </w:r>
    </w:p>
    <w:p>
      <w:pPr>
        <w:pStyle w:val="Standard"/>
        <w:ind w:righ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 inne podmioty, które na podstawie stosownych umów świadczą usługi na rzecz Administratora,</w:t>
      </w:r>
      <w:r>
        <w:rPr>
          <w:rFonts w:eastAsia="Times New Roman" w:cs="Times New Roman" w:ascii="Times New Roman" w:hAnsi="Times New Roman"/>
          <w:lang w:eastAsia="pl-PL"/>
        </w:rPr>
        <w:t xml:space="preserve"> </w:t>
      </w:r>
    </w:p>
    <w:p>
      <w:pPr>
        <w:pStyle w:val="Standard"/>
        <w:spacing w:before="100" w:after="100"/>
        <w:ind w:righ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 Pani/Pana dane osobowe przechowywane będą przez okres niezbędny do realizacji celów wskazanych w pkt 3, po tym czasie do momentu przedawnienia wynikających z nich roszczeń oraz zgodnie z terminami archiwizacji określonymi przepisami prawa, w szczególności ustawie z 14 lipca 1983 r. o narodowym zasobie archiwalnym i archiwach i przepisach wykonawczych.</w:t>
      </w:r>
    </w:p>
    <w:p>
      <w:pPr>
        <w:pStyle w:val="Standard"/>
        <w:spacing w:before="100" w:after="100"/>
        <w:ind w:righ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Dane przetwarzane na podstawie zgody – przechowywane będą do jej odwołania.</w:t>
      </w:r>
    </w:p>
    <w:p>
      <w:pPr>
        <w:pStyle w:val="Standard"/>
        <w:spacing w:before="100" w:after="100"/>
        <w:ind w:righ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7. Posiada Pani/Pan prawo żądania od Administratora :</w:t>
      </w:r>
    </w:p>
    <w:p>
      <w:pPr>
        <w:pStyle w:val="Standard"/>
        <w:spacing w:before="100" w:after="100"/>
        <w:ind w:righ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dostępu do danych osobowych, </w:t>
      </w:r>
    </w:p>
    <w:p>
      <w:pPr>
        <w:pStyle w:val="Standard"/>
        <w:spacing w:before="100" w:after="100"/>
        <w:ind w:righ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b) prawo do ich sprostowania, </w:t>
      </w:r>
    </w:p>
    <w:p>
      <w:pPr>
        <w:pStyle w:val="Standard"/>
        <w:spacing w:before="100" w:after="100"/>
        <w:ind w:righ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c) usunięcia lub ograniczenia przetwarzania, </w:t>
      </w:r>
    </w:p>
    <w:p>
      <w:pPr>
        <w:pStyle w:val="Standard"/>
        <w:spacing w:before="100" w:after="100"/>
        <w:ind w:righ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d) prawo do wniesienia sprzeciwu wobec przetwarzania, wówczas Administrator przestanie je przetwarzać, chyba że będzie w stanie wykazać, że w stosunku do tych danych istnieją ważne prawnie uzasadnione podstawy do przetwarzania, nadrzędne wobec interesów, praw i wolności osoby, której dane dotyczą lub podstawy do ustalenia, dochodzenia i obrony roszczeń,</w:t>
      </w:r>
    </w:p>
    <w:p>
      <w:pPr>
        <w:pStyle w:val="Standard"/>
        <w:spacing w:before="100" w:after="100"/>
        <w:ind w:righ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e) prawo do przenoszenia danych,</w:t>
      </w:r>
    </w:p>
    <w:p>
      <w:pPr>
        <w:pStyle w:val="Standard"/>
        <w:spacing w:before="100" w:after="100"/>
        <w:ind w:righ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f) prawo do cofnięcia zgody w dowolnym momencie, jeżeli dane przetwarzane były na podstawie zgody, bez wpływu na zgodność z prawem przetwarzania, którego dokonano na podstawie zgody przed jej cofnięciem,</w:t>
      </w:r>
    </w:p>
    <w:p>
      <w:pPr>
        <w:pStyle w:val="Standard"/>
        <w:spacing w:before="100" w:after="100"/>
        <w:ind w:righ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 xml:space="preserve">8. </w:t>
      </w:r>
      <w:r>
        <w:rPr>
          <w:rFonts w:cs="Times New Roman" w:ascii="Times New Roman" w:hAnsi="Times New Roman"/>
        </w:rPr>
        <w:t>Ma Pani/Pan prawo wniesienia skargi do organu nadzorczego,</w:t>
      </w:r>
    </w:p>
    <w:p>
      <w:pPr>
        <w:pStyle w:val="Standard"/>
        <w:spacing w:before="100" w:after="100"/>
        <w:ind w:righ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 xml:space="preserve">9. </w:t>
      </w:r>
      <w:r>
        <w:rPr>
          <w:rFonts w:cs="Times New Roman" w:ascii="Times New Roman" w:hAnsi="Times New Roman"/>
        </w:rPr>
        <w:t>Podanie danych osobowych w zakresie wymaganym przepisami prawa jest wymogiem ustawowym, w pozostałym zakresie jest dobrowolne. Konsekwencją niepodania danych jest niemożność zawarcia umowy, odmowa wykonania usługi.</w:t>
      </w:r>
    </w:p>
    <w:p>
      <w:pPr>
        <w:pStyle w:val="Standard"/>
        <w:spacing w:before="100" w:after="100"/>
        <w:ind w:righ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>10.</w:t>
      </w:r>
      <w:r>
        <w:rPr>
          <w:rFonts w:cs="Times New Roman" w:ascii="Times New Roman" w:hAnsi="Times New Roman"/>
        </w:rPr>
        <w:t xml:space="preserve"> Pani/Pana dane osobowe nie będą podlegały automatycznemu podejmowaniu decyzji, w tym profilowaniu.</w:t>
      </w:r>
    </w:p>
    <w:sectPr>
      <w:type w:val="nextPage"/>
      <w:pgSz w:w="11906" w:h="16838"/>
      <w:pgMar w:left="1417" w:right="1417" w:gutter="0" w:header="0" w:top="851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d51e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f87db8"/>
    <w:rPr>
      <w:color w:val="0000FF"/>
      <w:u w:val="single"/>
    </w:rPr>
  </w:style>
  <w:style w:type="character" w:styleId="NagwekZnak" w:customStyle="1">
    <w:name w:val="Nagłówek Znak"/>
    <w:basedOn w:val="DefaultParagraphFont"/>
    <w:semiHidden/>
    <w:qFormat/>
    <w:rsid w:val="003d51ed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Mocnewyrnione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86601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SimSun" w:cs="Calibri" w:asciiTheme="minorHAnsi" w:hAnsiTheme="minorHAnsi"/>
      <w:color w:val="auto"/>
      <w:kern w:val="2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semiHidden/>
    <w:rsid w:val="003d51e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1e1d0c"/>
    <w:pPr>
      <w:spacing w:before="0" w:after="0"/>
      <w:ind w:left="720" w:hanging="0"/>
      <w:contextualSpacing/>
    </w:pPr>
    <w:rPr/>
  </w:style>
  <w:style w:type="paragraph" w:styleId="CMSHeadL7" w:customStyle="1">
    <w:name w:val="CMS Head L7"/>
    <w:basedOn w:val="Normal"/>
    <w:qFormat/>
    <w:rsid w:val="007d3ab6"/>
    <w:pPr>
      <w:spacing w:before="0" w:after="240"/>
    </w:pPr>
    <w:rPr>
      <w:rFonts w:eastAsia="Calibri"/>
      <w:sz w:val="22"/>
      <w:szCs w:val="22"/>
      <w:u w:val="none" w:color="00000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gryfon.com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LibreOffice/7.4.1.2$Windows_X86_64 LibreOffice_project/3c58a8f3a960df8bc8fd77b461821e42c061c5f0</Application>
  <AppVersion>15.0000</AppVersion>
  <Pages>1</Pages>
  <Words>514</Words>
  <Characters>3075</Characters>
  <CharactersWithSpaces>3572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pl-PL</dc:language>
  <cp:lastModifiedBy/>
  <dcterms:modified xsi:type="dcterms:W3CDTF">2024-12-09T10:45:02Z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